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Приложение № 1 к Положению о проведения </w:t>
      </w:r>
    </w:p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экспертизы материалов, предназначенных к открытому опубликованию</w:t>
      </w:r>
    </w:p>
    <w:p w:rsidR="00000000" w:rsidDel="00000000" w:rsidP="00000000" w:rsidRDefault="00000000" w:rsidRPr="00000000" w14:paraId="00000002">
      <w:pPr>
        <w:ind w:left="5664" w:firstLine="707.999999999999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248" w:firstLine="708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Первый проректор по науке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(подпись,  инициалы и фамилия)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«____» ___________20 ____ 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ЭКСПЕРТНОЕ ЗАКЛЮЧЕНИЕ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материалов, подлежащих экспертизе)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Экспертная комиссия факультета _________________ УГАТУ в составе: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(должность, фамилия и инициалы члена комиссии)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____________________________________________________________________________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 ___________________________________________________________________________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с «__»_______ 20___ по «___»_______ 20__ провела экспертизу материалов____________________________________________________________________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(вид, название материала, Ф.И.О. автора(ов))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предмет отсутствия (наличия) в них сведений, составляющих государственную тайну, материалов «Для служебного пользования», коммерческой тайны и возможности (невозможности) их открытого опубликования.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Минобрнауки России от 10.11.2014 № 36с, комиссия установила:</w:t>
      </w:r>
    </w:p>
    <w:p w:rsidR="00000000" w:rsidDel="00000000" w:rsidP="00000000" w:rsidRDefault="00000000" w:rsidRPr="00000000" w14:paraId="00000018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Сведения, содержащиеся в рассматриваемых материалах, находятся в компетенции 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органа государственной власти или организации, проводящего экспертизу)</w:t>
      </w:r>
    </w:p>
    <w:p w:rsidR="00000000" w:rsidDel="00000000" w:rsidP="00000000" w:rsidRDefault="00000000" w:rsidRPr="00000000" w14:paraId="0000001A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Сведения, содержащиеся в рассматриваемых материалах, не подпадают под действие Перечня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Минобрнауки России от 10.11.2014 № 36с, содержат/не содержат </w:t>
      </w:r>
      <w:r w:rsidDel="00000000" w:rsidR="00000000" w:rsidRPr="00000000">
        <w:rPr>
          <w:sz w:val="20"/>
          <w:szCs w:val="20"/>
          <w:rtl w:val="0"/>
        </w:rPr>
        <w:t xml:space="preserve">(нужное подчеркнуть)</w:t>
      </w:r>
      <w:r w:rsidDel="00000000" w:rsidR="00000000" w:rsidRPr="00000000">
        <w:rPr>
          <w:sz w:val="24"/>
          <w:szCs w:val="24"/>
          <w:rtl w:val="0"/>
        </w:rPr>
        <w:t xml:space="preserve"> сведений «Для служебного пользования», коммерческой тайны и данные материалы могут быть открыто опубликованы. </w:t>
      </w:r>
    </w:p>
    <w:p w:rsidR="00000000" w:rsidDel="00000000" w:rsidP="00000000" w:rsidRDefault="00000000" w:rsidRPr="00000000" w14:paraId="0000001B">
      <w:pPr>
        <w:ind w:firstLine="708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Председатель комиссии:</w:t>
      </w:r>
      <w:r w:rsidDel="00000000" w:rsidR="00000000" w:rsidRPr="00000000">
        <w:rPr>
          <w:rtl w:val="0"/>
        </w:rPr>
        <w:t xml:space="preserve"> 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(подпись,  инициалы и фамилия)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Члены комиссии: 1. ____________________________________________________________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(подпись,  инициалы и фамилия)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____________________________________________________________________________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 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567" w:left="1418" w:right="7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0522"/>
    <w:pPr>
      <w:ind w:firstLine="0"/>
      <w:jc w:val="left"/>
    </w:pPr>
    <w:rPr>
      <w:rFonts w:ascii="Times New Roman" w:cs="Times New Roman" w:eastAsia="Times New Roman" w:hAnsi="Times New Roman"/>
      <w:sz w:val="28"/>
      <w:szCs w:val="20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B4102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2B4102"/>
    <w:rPr>
      <w:rFonts w:ascii="Tahoma" w:cs="Tahoma" w:eastAsia="Times New Roman" w:hAnsi="Tahoma"/>
      <w:sz w:val="16"/>
      <w:szCs w:val="16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2021-03-03T08:42:00Z</dcterms:created>
  <dc:creator>PZGTI</dc:creator>
</cp:coreProperties>
</file>